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DF16" w14:textId="3A1248BC" w:rsidR="000C2089" w:rsidRPr="00480FF4" w:rsidRDefault="000C2089" w:rsidP="000C2089">
      <w:pPr>
        <w:pStyle w:val="Nagwek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7F8528" wp14:editId="0B870E5F">
            <wp:simplePos x="0" y="0"/>
            <wp:positionH relativeFrom="margin">
              <wp:align>left</wp:align>
            </wp:positionH>
            <wp:positionV relativeFrom="paragraph">
              <wp:posOffset>-655058</wp:posOffset>
            </wp:positionV>
            <wp:extent cx="5753100" cy="638175"/>
            <wp:effectExtent l="0" t="0" r="0" b="9525"/>
            <wp:wrapNone/>
            <wp:docPr id="1" name="Obraz 1" descr="układ znak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układ znako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FF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480FF4">
        <w:rPr>
          <w:rFonts w:ascii="Times New Roman" w:hAnsi="Times New Roman" w:cs="Times New Roman"/>
          <w:b/>
          <w:bCs/>
          <w:sz w:val="24"/>
          <w:szCs w:val="24"/>
        </w:rPr>
        <w:t>do SWZ</w:t>
      </w:r>
    </w:p>
    <w:p w14:paraId="6C742D40" w14:textId="020CA493" w:rsidR="000C2089" w:rsidRPr="009663C2" w:rsidRDefault="000C2089" w:rsidP="000C2089">
      <w:pPr>
        <w:pStyle w:val="Nagwek"/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Hlk95223393"/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ab/>
        <w:t>Opis przedmiotu zamówienia</w:t>
      </w:r>
      <w:r w:rsidRPr="009663C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bookmarkEnd w:id="0"/>
    <w:p w14:paraId="3FF8DD6C" w14:textId="53BA410F" w:rsidR="000C2089" w:rsidRPr="000C2089" w:rsidRDefault="000C2089" w:rsidP="000C2089">
      <w:pPr>
        <w:pStyle w:val="Nagwek"/>
        <w:rPr>
          <w:rFonts w:ascii="Times New Roman" w:hAnsi="Times New Roman" w:cs="Times New Roman"/>
          <w:sz w:val="24"/>
          <w:szCs w:val="24"/>
        </w:rPr>
      </w:pPr>
      <w:r w:rsidRPr="000C2089">
        <w:rPr>
          <w:rFonts w:ascii="Times New Roman" w:hAnsi="Times New Roman" w:cs="Times New Roman"/>
          <w:sz w:val="24"/>
          <w:szCs w:val="24"/>
        </w:rPr>
        <w:t>Nr sprawy : S.271.</w:t>
      </w:r>
      <w:r w:rsidR="002850F2">
        <w:rPr>
          <w:rFonts w:ascii="Times New Roman" w:hAnsi="Times New Roman" w:cs="Times New Roman"/>
          <w:sz w:val="24"/>
          <w:szCs w:val="24"/>
        </w:rPr>
        <w:t>11</w:t>
      </w:r>
      <w:r w:rsidRPr="000C2089">
        <w:rPr>
          <w:rFonts w:ascii="Times New Roman" w:hAnsi="Times New Roman" w:cs="Times New Roman"/>
          <w:sz w:val="24"/>
          <w:szCs w:val="24"/>
        </w:rPr>
        <w:t>.2022.BD</w:t>
      </w:r>
    </w:p>
    <w:p w14:paraId="495344BC" w14:textId="77777777" w:rsidR="000C2089" w:rsidRPr="00EA337D" w:rsidRDefault="000C2089" w:rsidP="000C2089">
      <w:pPr>
        <w:pStyle w:val="Nagwek"/>
        <w:rPr>
          <w:rFonts w:ascii="Times New Roman" w:hAnsi="Times New Roman" w:cs="Times New Roman"/>
          <w:sz w:val="28"/>
          <w:szCs w:val="28"/>
        </w:rPr>
      </w:pPr>
    </w:p>
    <w:p w14:paraId="5A7B9539" w14:textId="3897F2EF" w:rsidR="00003C2D" w:rsidRPr="000C2089" w:rsidRDefault="000C2089" w:rsidP="000C2089">
      <w:pPr>
        <w:jc w:val="center"/>
        <w:rPr>
          <w:b/>
          <w:bCs/>
          <w:sz w:val="28"/>
          <w:szCs w:val="28"/>
        </w:rPr>
      </w:pPr>
      <w:r w:rsidRPr="000C2089">
        <w:rPr>
          <w:b/>
          <w:bCs/>
          <w:sz w:val="28"/>
          <w:szCs w:val="28"/>
        </w:rPr>
        <w:t>OPIS PRZEDMIOTU ZAMÓWIENIA</w:t>
      </w:r>
    </w:p>
    <w:p w14:paraId="311A1432" w14:textId="77777777" w:rsidR="000C2089" w:rsidRDefault="000C2089" w:rsidP="000C2089">
      <w:pPr>
        <w:spacing w:line="240" w:lineRule="auto"/>
        <w:rPr>
          <w:rFonts w:ascii="Bookman Old Style" w:hAnsi="Bookman Old Style"/>
          <w:sz w:val="20"/>
          <w:szCs w:val="20"/>
        </w:rPr>
      </w:pPr>
    </w:p>
    <w:p w14:paraId="4B820DF9" w14:textId="207C6FEE" w:rsidR="000C2089" w:rsidRPr="000C2089" w:rsidRDefault="000C2089" w:rsidP="000C2089">
      <w:pPr>
        <w:rPr>
          <w:b/>
          <w:u w:val="single"/>
        </w:rPr>
      </w:pPr>
    </w:p>
    <w:tbl>
      <w:tblPr>
        <w:tblW w:w="10273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10"/>
        <w:gridCol w:w="2268"/>
        <w:gridCol w:w="3893"/>
        <w:gridCol w:w="3402"/>
      </w:tblGrid>
      <w:tr w:rsidR="000C2089" w:rsidRPr="005F560F" w14:paraId="070D6918" w14:textId="77777777" w:rsidTr="0006042D">
        <w:tc>
          <w:tcPr>
            <w:tcW w:w="10273" w:type="dxa"/>
            <w:gridSpan w:val="4"/>
            <w:shd w:val="clear" w:color="auto" w:fill="D0CECE" w:themeFill="background2" w:themeFillShade="E6"/>
            <w:vAlign w:val="center"/>
          </w:tcPr>
          <w:p w14:paraId="41878530" w14:textId="1D5D546C" w:rsidR="000C2089" w:rsidRPr="000C2089" w:rsidRDefault="000C2089" w:rsidP="000C2089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LAPTOP</w:t>
            </w:r>
          </w:p>
        </w:tc>
      </w:tr>
      <w:tr w:rsidR="000C2089" w:rsidRPr="005F560F" w14:paraId="50D23BC0" w14:textId="77777777" w:rsidTr="00596C32">
        <w:tc>
          <w:tcPr>
            <w:tcW w:w="710" w:type="dxa"/>
            <w:shd w:val="clear" w:color="auto" w:fill="D0CECE" w:themeFill="background2" w:themeFillShade="E6"/>
            <w:vAlign w:val="center"/>
          </w:tcPr>
          <w:p w14:paraId="575EE3D2" w14:textId="77777777" w:rsidR="000C2089" w:rsidRPr="005F560F" w:rsidRDefault="000C2089" w:rsidP="00596C3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6E56CB60" w14:textId="77777777" w:rsidR="000C2089" w:rsidRPr="005F560F" w:rsidRDefault="000C2089" w:rsidP="00596C3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Nazwa komponentu</w:t>
            </w:r>
          </w:p>
        </w:tc>
        <w:tc>
          <w:tcPr>
            <w:tcW w:w="3893" w:type="dxa"/>
            <w:shd w:val="clear" w:color="auto" w:fill="D0CECE" w:themeFill="background2" w:themeFillShade="E6"/>
            <w:vAlign w:val="center"/>
          </w:tcPr>
          <w:p w14:paraId="12C504C9" w14:textId="77777777" w:rsidR="000C2089" w:rsidRPr="005F560F" w:rsidRDefault="000C2089" w:rsidP="00596C32">
            <w:pPr>
              <w:spacing w:after="0" w:line="240" w:lineRule="auto"/>
              <w:ind w:left="-71"/>
              <w:jc w:val="center"/>
              <w:rPr>
                <w:rFonts w:eastAsia="Times New Roman" w:cstheme="minorHAnsi"/>
                <w:b/>
                <w:color w:val="FF0000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Opis minimalnych wymagań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2B553D81" w14:textId="77777777" w:rsidR="000C2089" w:rsidRPr="005F560F" w:rsidRDefault="000C2089" w:rsidP="00596C3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Parametr</w:t>
            </w:r>
          </w:p>
          <w:p w14:paraId="00255755" w14:textId="77777777" w:rsidR="000C2089" w:rsidRPr="005F560F" w:rsidRDefault="000C2089" w:rsidP="00596C3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Oferowany</w:t>
            </w:r>
          </w:p>
          <w:p w14:paraId="339406B6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ind w:left="-71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(WYPEŁNIA WYKONAWCA, wpisać wartość oferowaną)</w:t>
            </w:r>
          </w:p>
        </w:tc>
      </w:tr>
      <w:tr w:rsidR="000C2089" w:rsidRPr="005F560F" w14:paraId="23FC7DAD" w14:textId="77777777" w:rsidTr="00596C32">
        <w:tc>
          <w:tcPr>
            <w:tcW w:w="710" w:type="dxa"/>
          </w:tcPr>
          <w:p w14:paraId="2C4B0F7D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69E06F9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Typ</w:t>
            </w:r>
          </w:p>
        </w:tc>
        <w:tc>
          <w:tcPr>
            <w:tcW w:w="3893" w:type="dxa"/>
          </w:tcPr>
          <w:p w14:paraId="077E7320" w14:textId="77777777" w:rsidR="000C2089" w:rsidRPr="005F560F" w:rsidRDefault="000C2089" w:rsidP="00596C32">
            <w:pPr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Komputer przenośny typu notebook z ekranem 15,6" o rozdzielczości:</w:t>
            </w:r>
          </w:p>
          <w:p w14:paraId="19133EFC" w14:textId="77777777" w:rsidR="000C2089" w:rsidRPr="005F560F" w:rsidRDefault="000C2089" w:rsidP="00596C32">
            <w:pPr>
              <w:spacing w:after="0" w:line="240" w:lineRule="auto"/>
              <w:outlineLvl w:val="0"/>
              <w:rPr>
                <w:rFonts w:eastAsia="Times New Roman" w:cstheme="minorHAnsi"/>
                <w:b/>
                <w:color w:val="00B050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FHD (1920x1080) IPS w technologii LED przeciwodblaskowy, jasność min 250 nitów, kontrast min 600:1</w:t>
            </w:r>
          </w:p>
        </w:tc>
        <w:tc>
          <w:tcPr>
            <w:tcW w:w="3402" w:type="dxa"/>
          </w:tcPr>
          <w:p w14:paraId="12641168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outlineLvl w:val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Podać nazwę producenta, typ/model</w:t>
            </w:r>
          </w:p>
        </w:tc>
      </w:tr>
      <w:tr w:rsidR="000C2089" w:rsidRPr="005F560F" w14:paraId="3755C7D8" w14:textId="77777777" w:rsidTr="00596C32">
        <w:tc>
          <w:tcPr>
            <w:tcW w:w="710" w:type="dxa"/>
          </w:tcPr>
          <w:p w14:paraId="286E26D9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24D513DF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Zastosowanie</w:t>
            </w:r>
          </w:p>
        </w:tc>
        <w:tc>
          <w:tcPr>
            <w:tcW w:w="3893" w:type="dxa"/>
          </w:tcPr>
          <w:p w14:paraId="1D681EF7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Komputer będzie wykorzystywany dla potrzeb aplikacji biurowych, aplikacji edukacyjnych, aplikacji obliczeniowych, dostępu do Internetu oraz poczty elektronicznej.</w:t>
            </w:r>
          </w:p>
        </w:tc>
        <w:tc>
          <w:tcPr>
            <w:tcW w:w="3402" w:type="dxa"/>
          </w:tcPr>
          <w:p w14:paraId="3E78B21D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C2089" w:rsidRPr="005F560F" w14:paraId="2628B3AA" w14:textId="77777777" w:rsidTr="00596C32">
        <w:tc>
          <w:tcPr>
            <w:tcW w:w="710" w:type="dxa"/>
          </w:tcPr>
          <w:p w14:paraId="70E083FB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70341E34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3893" w:type="dxa"/>
          </w:tcPr>
          <w:p w14:paraId="1A77B1FF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Procesor klasy x86,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rdzeniowy i 4 wątkowy, zaprojektowany do pracy w komputerach przenośnych, taktowany zegarem, co najmniej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3,30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GHz w trybie Turbo, z pamięcią cache L3 co najmniej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4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MB, TDP: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12W (down) i 25W (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up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lub równoważny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2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rdzeniowy i 4 wątkowy procesor klasy x86</w:t>
            </w:r>
          </w:p>
          <w:p w14:paraId="7CF435E9" w14:textId="77777777" w:rsidR="000C2089" w:rsidRPr="005F560F" w:rsidRDefault="000C2089" w:rsidP="00596C32">
            <w:pPr>
              <w:spacing w:after="0" w:line="240" w:lineRule="auto"/>
              <w:ind w:left="720" w:hanging="720"/>
              <w:rPr>
                <w:rFonts w:eastAsia="Times New Roman" w:cstheme="minorHAnsi"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Zaoferowany procesor musi uzyskiwać jednocześnie w teście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Passmark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CPU Mark wynik min.: 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4053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 punktów (wynik zaproponowanego procesora musi znajdować się na stronie https://www.cpubenchmark.net/)</w:t>
            </w:r>
          </w:p>
          <w:p w14:paraId="3FC52747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09809D8C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</w:p>
        </w:tc>
      </w:tr>
      <w:tr w:rsidR="000C2089" w:rsidRPr="005F560F" w14:paraId="71E90482" w14:textId="77777777" w:rsidTr="00596C32">
        <w:tc>
          <w:tcPr>
            <w:tcW w:w="710" w:type="dxa"/>
          </w:tcPr>
          <w:p w14:paraId="02815641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D6B8C1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Pamięć operacyjna RAM</w:t>
            </w:r>
          </w:p>
        </w:tc>
        <w:tc>
          <w:tcPr>
            <w:tcW w:w="3893" w:type="dxa"/>
          </w:tcPr>
          <w:p w14:paraId="667AA658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1 x 8GB DDR4-2400, 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min. jeden slot wolny na dalszą rozbudowę,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możliwość rozbudowy do min 16GB </w:t>
            </w:r>
          </w:p>
          <w:p w14:paraId="0A4C73D6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</w:tcPr>
          <w:p w14:paraId="32048181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0F17ECAF" w14:textId="77777777" w:rsidTr="00596C32">
        <w:tc>
          <w:tcPr>
            <w:tcW w:w="710" w:type="dxa"/>
          </w:tcPr>
          <w:p w14:paraId="135ED67B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856EBD9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Parametry pamięci masowej</w:t>
            </w:r>
          </w:p>
        </w:tc>
        <w:tc>
          <w:tcPr>
            <w:tcW w:w="3893" w:type="dxa"/>
          </w:tcPr>
          <w:p w14:paraId="79A2C263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256 GB SSD M.2 </w:t>
            </w:r>
            <w:proofErr w:type="spellStart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>NVMe</w:t>
            </w:r>
            <w:proofErr w:type="spellEnd"/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, 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możliwość rozbudowy o drugi dysk SATA 2,5” </w:t>
            </w:r>
          </w:p>
          <w:p w14:paraId="74085901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4B841B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C2089" w:rsidRPr="005F560F" w14:paraId="4B31954A" w14:textId="77777777" w:rsidTr="00596C32">
        <w:tc>
          <w:tcPr>
            <w:tcW w:w="710" w:type="dxa"/>
          </w:tcPr>
          <w:p w14:paraId="23DFA634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5F7EE4F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Karta graficzna</w:t>
            </w:r>
          </w:p>
        </w:tc>
        <w:tc>
          <w:tcPr>
            <w:tcW w:w="3893" w:type="dxa"/>
          </w:tcPr>
          <w:p w14:paraId="237E293D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Zintegrowana w procesorze z możliwością dynamicznego przydzielenia pamięci systemowej, ze sprzętowym wsparciem dla DirectX 12, osiągająca w teście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Average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G3D Mark wynik na poziomie min.: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1020 </w:t>
            </w: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punktów 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(wynik zaproponowanej grafiki musi znajdować się na stronie </w:t>
            </w:r>
            <w:hyperlink r:id="rId6" w:history="1">
              <w:r w:rsidRPr="005F560F">
                <w:rPr>
                  <w:rFonts w:eastAsia="Times New Roman" w:cstheme="minorHAnsi"/>
                  <w:bCs/>
                  <w:sz w:val="20"/>
                  <w:szCs w:val="20"/>
                  <w:u w:val="single"/>
                </w:rPr>
                <w:t>http://www.videocardbenchmark.net</w:t>
              </w:r>
            </w:hyperlink>
          </w:p>
        </w:tc>
        <w:tc>
          <w:tcPr>
            <w:tcW w:w="3402" w:type="dxa"/>
          </w:tcPr>
          <w:p w14:paraId="3A00C926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0C2089" w:rsidRPr="005F560F" w14:paraId="39EFC1F0" w14:textId="77777777" w:rsidTr="00596C32">
        <w:tc>
          <w:tcPr>
            <w:tcW w:w="710" w:type="dxa"/>
          </w:tcPr>
          <w:p w14:paraId="48391398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50B194A5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Wyposażenie multimedialne</w:t>
            </w:r>
          </w:p>
        </w:tc>
        <w:tc>
          <w:tcPr>
            <w:tcW w:w="3893" w:type="dxa"/>
          </w:tcPr>
          <w:p w14:paraId="47A06365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Karta dźwiękowa stereo, wbudowane 2 głośniki (stereo)</w:t>
            </w:r>
          </w:p>
          <w:p w14:paraId="6F11F148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 xml:space="preserve">Wbudowany w obudowę matrycy mikrofon wraz z kamerą minimum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HD 720p </w:t>
            </w:r>
            <w:proofErr w:type="spellStart"/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Camera</w:t>
            </w:r>
            <w:proofErr w:type="spellEnd"/>
          </w:p>
        </w:tc>
        <w:tc>
          <w:tcPr>
            <w:tcW w:w="3402" w:type="dxa"/>
          </w:tcPr>
          <w:p w14:paraId="1E623DF6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40B9DBF2" w14:textId="77777777" w:rsidTr="00596C32">
        <w:tc>
          <w:tcPr>
            <w:tcW w:w="710" w:type="dxa"/>
          </w:tcPr>
          <w:p w14:paraId="3DEFD72D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51E9BA9" w14:textId="77777777" w:rsidR="000C2089" w:rsidRPr="005F560F" w:rsidRDefault="000C2089" w:rsidP="00596C32">
            <w:pPr>
              <w:spacing w:after="0" w:line="240" w:lineRule="auto"/>
              <w:ind w:left="360" w:hanging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Wymagania dotyczące baterii i zasilania</w:t>
            </w:r>
          </w:p>
        </w:tc>
        <w:tc>
          <w:tcPr>
            <w:tcW w:w="3893" w:type="dxa"/>
          </w:tcPr>
          <w:p w14:paraId="724672B7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3-cell, 41WHr, Li-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Ion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. wspierająca funkcję szybkiego ładowania. Zasilacz o mocy min.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45W</w:t>
            </w:r>
          </w:p>
        </w:tc>
        <w:tc>
          <w:tcPr>
            <w:tcW w:w="3402" w:type="dxa"/>
          </w:tcPr>
          <w:p w14:paraId="13ABCBE5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7080488E" w14:textId="77777777" w:rsidTr="00596C32">
        <w:tc>
          <w:tcPr>
            <w:tcW w:w="710" w:type="dxa"/>
          </w:tcPr>
          <w:p w14:paraId="35379EE4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1D771B6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3893" w:type="dxa"/>
          </w:tcPr>
          <w:p w14:paraId="313227A3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System w polskiej wersji językowej wersja komercyjna</w:t>
            </w:r>
          </w:p>
          <w:p w14:paraId="6C276DDB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Automatyczna aktualizacja systemu operacyjnego z wykorzystaniem technologii internetowej z możliwością wyboru instalowanych poprawek w języku polskim</w:t>
            </w:r>
          </w:p>
          <w:p w14:paraId="3FAE5C00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Darmowe aktualizacje: niezbędne aktualizacje, poprawki, biuletyny bezpieczeństwa muszą być dostarczane bez dodatkowych opłat</w:t>
            </w:r>
          </w:p>
          <w:p w14:paraId="1F0C4624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Wbudowana zapora internetowa (firewall) dla ochrony połączeń internetowych; zintegrowana z systemem konsola do zarządzania ustawieniami zapory i regułami IP v4 i v6</w:t>
            </w:r>
          </w:p>
          <w:p w14:paraId="34EB9A43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Zintegrowany z systemem moduł wyszukiwania informacji (plików różnego typu)</w:t>
            </w:r>
          </w:p>
          <w:p w14:paraId="4D89C53F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Graficzne środowisko instalacji i konfiguracji i pracy z systemem</w:t>
            </w:r>
          </w:p>
          <w:p w14:paraId="3960D19C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Możliwość bez zastosowania dodatkowych aplikacji oraz środowisk programistycznych instalacji oraz użytkowanie takich aplikacji jak Microsoft Office 2019,</w:t>
            </w:r>
          </w:p>
          <w:p w14:paraId="525631B3" w14:textId="77777777" w:rsidR="000C2089" w:rsidRPr="005F560F" w:rsidRDefault="000C2089" w:rsidP="00596C32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  Klucz licencyjny oprogramowania systemowego musi być zapisany trwale w BIOS i umożliwiać instalację bez potrzeby ręcznego wpisywania klucza licencyjnego.</w:t>
            </w:r>
          </w:p>
          <w:p w14:paraId="4FBD8CAC" w14:textId="77777777" w:rsidR="000C2089" w:rsidRPr="005F560F" w:rsidRDefault="000C2089" w:rsidP="00596C3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- Wymagane jest aby dostarczona licencja systemu operacyjnego dopuszczała instalację systemu operacyjnego producenta, którego wsparcie dodatkowe wygasa nie wcześniej niż 1 stycznia 2025 r.</w:t>
            </w:r>
          </w:p>
          <w:p w14:paraId="35CA8ADC" w14:textId="77777777" w:rsidR="000C2089" w:rsidRPr="005F560F" w:rsidRDefault="000C2089" w:rsidP="00596C32">
            <w:pPr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-  Możliwość przystosowania stanowiska dla osób niepełnosprawnych (np. słabo widzących). </w:t>
            </w:r>
          </w:p>
          <w:p w14:paraId="363DF4BC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- Zamawiający wymaga fabrycznie nowego systemu operacyjnego, nieużywanego oraz nieaktywowanego nigdy wcześniej na innym urządzeniu.</w:t>
            </w:r>
          </w:p>
        </w:tc>
        <w:tc>
          <w:tcPr>
            <w:tcW w:w="3402" w:type="dxa"/>
          </w:tcPr>
          <w:p w14:paraId="01E2AFD6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3D26CE5D" w14:textId="77777777" w:rsidTr="00596C32">
        <w:tc>
          <w:tcPr>
            <w:tcW w:w="710" w:type="dxa"/>
          </w:tcPr>
          <w:p w14:paraId="046C690D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E06CCB2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Certyfikaty i standardy</w:t>
            </w:r>
          </w:p>
        </w:tc>
        <w:tc>
          <w:tcPr>
            <w:tcW w:w="3893" w:type="dxa"/>
          </w:tcPr>
          <w:p w14:paraId="75E7B29C" w14:textId="77777777" w:rsidR="000C2089" w:rsidRPr="005F560F" w:rsidRDefault="000C2089" w:rsidP="000C20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Certyfikat ISO9001:2000 dla producenta sprzętu </w:t>
            </w:r>
          </w:p>
          <w:p w14:paraId="54BC04BB" w14:textId="77777777" w:rsidR="000C2089" w:rsidRPr="005F560F" w:rsidRDefault="000C2089" w:rsidP="000C20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Certyfikat ISO 14001 dla producenta sprzętu </w:t>
            </w:r>
          </w:p>
          <w:p w14:paraId="4C0E4FBA" w14:textId="77777777" w:rsidR="000C2089" w:rsidRPr="005F560F" w:rsidRDefault="000C2089" w:rsidP="000C20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Potwierdzenie spełnienia kryteriów środowiskowych, w tym zgodności z dyrektywą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RoHS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Unii Europejskiej o eliminacji substancji niebezpiecznych </w:t>
            </w:r>
          </w:p>
          <w:p w14:paraId="5C156B95" w14:textId="77777777" w:rsidR="000C2089" w:rsidRPr="005F560F" w:rsidRDefault="000C2089" w:rsidP="000C20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Potwierdzenie kompatybilności komputera na stronie Microsoft Windows Hardware Compatibility List na daną platformę systemową</w:t>
            </w:r>
          </w:p>
          <w:p w14:paraId="3CCD2B3D" w14:textId="77777777" w:rsidR="000C2089" w:rsidRPr="005F560F" w:rsidRDefault="000C2089" w:rsidP="000C20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Certyfikat EPEAT 2019 na poziomie SILVER dla Polski </w:t>
            </w:r>
          </w:p>
          <w:p w14:paraId="2600A385" w14:textId="77777777" w:rsidR="000C2089" w:rsidRPr="005F560F" w:rsidRDefault="000C2089" w:rsidP="000C2089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Certyfikat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EnergyStar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8.0 </w:t>
            </w:r>
          </w:p>
        </w:tc>
        <w:tc>
          <w:tcPr>
            <w:tcW w:w="3402" w:type="dxa"/>
          </w:tcPr>
          <w:p w14:paraId="018DEF6D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235FC1BE" w14:textId="77777777" w:rsidTr="00596C32">
        <w:tc>
          <w:tcPr>
            <w:tcW w:w="710" w:type="dxa"/>
          </w:tcPr>
          <w:p w14:paraId="14C78E3F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6A8B844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3893" w:type="dxa"/>
          </w:tcPr>
          <w:p w14:paraId="51B1D714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i/>
                <w:strike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Głośność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jednostki centralnej mierzona zgodnie z normą ISO 7779 oraz wykazana zgodnie z normą ISO 9296 w pozycji operatora w trybie (IDLE) wynosząca 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maksymalnie 26dB</w:t>
            </w: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402" w:type="dxa"/>
          </w:tcPr>
          <w:p w14:paraId="2E94F3F5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0C2089" w:rsidRPr="005F560F" w14:paraId="595845CF" w14:textId="77777777" w:rsidTr="00596C32">
        <w:tc>
          <w:tcPr>
            <w:tcW w:w="710" w:type="dxa"/>
          </w:tcPr>
          <w:p w14:paraId="2B98514B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D7377BA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Obudowa</w:t>
            </w:r>
          </w:p>
        </w:tc>
        <w:tc>
          <w:tcPr>
            <w:tcW w:w="3893" w:type="dxa"/>
          </w:tcPr>
          <w:p w14:paraId="21C4C701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Obudowa w kolorze ciemno-szarym, srebrnym, czarnym.</w:t>
            </w:r>
          </w:p>
          <w:p w14:paraId="15134031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Dioda sygnalizująca pracę dysku.</w:t>
            </w:r>
          </w:p>
          <w:p w14:paraId="1E924E93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Dioda sygnalizująca stan zasilania.</w:t>
            </w:r>
          </w:p>
        </w:tc>
        <w:tc>
          <w:tcPr>
            <w:tcW w:w="3402" w:type="dxa"/>
          </w:tcPr>
          <w:p w14:paraId="6DDD2EC6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7C2BCF39" w14:textId="77777777" w:rsidTr="00596C32">
        <w:tc>
          <w:tcPr>
            <w:tcW w:w="710" w:type="dxa"/>
          </w:tcPr>
          <w:p w14:paraId="2A7AF4FC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4A1538C5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BIOS</w:t>
            </w:r>
          </w:p>
        </w:tc>
        <w:tc>
          <w:tcPr>
            <w:tcW w:w="3893" w:type="dxa"/>
          </w:tcPr>
          <w:p w14:paraId="2B2FB383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BIOS zgodny z UEFI.</w:t>
            </w:r>
          </w:p>
          <w:p w14:paraId="6006692D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Możliwość odczytania z BIOS: </w:t>
            </w:r>
          </w:p>
          <w:p w14:paraId="70FDD337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1. Wersji BIOS</w:t>
            </w:r>
          </w:p>
          <w:p w14:paraId="549CC616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2. Modelu procesora, prędkości procesora, </w:t>
            </w:r>
          </w:p>
          <w:p w14:paraId="1D68236B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3. Informacji o ilości pamięci RAM </w:t>
            </w:r>
          </w:p>
          <w:p w14:paraId="3F238927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4. Informacji o fabrycznie zainstalowanym systemie operacyjnym</w:t>
            </w:r>
          </w:p>
          <w:p w14:paraId="5151695F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5. Informacji o: numerze seryjnym, ID płyty głównej.</w:t>
            </w:r>
          </w:p>
          <w:p w14:paraId="3B4430F0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6. Informacji o preinstalowanym systemie operacyjnym.</w:t>
            </w:r>
          </w:p>
          <w:p w14:paraId="42162F58" w14:textId="77777777" w:rsidR="000C2089" w:rsidRPr="005F560F" w:rsidRDefault="000C2089" w:rsidP="00596C32">
            <w:pPr>
              <w:spacing w:after="0" w:line="240" w:lineRule="auto"/>
              <w:ind w:left="360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7. Informacji o baterii: numer seryjny oraz data produkcji.</w:t>
            </w:r>
          </w:p>
          <w:p w14:paraId="682319BC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 wyłączenia/włączenia: wirtualizacji, z poziomu BIOS bez uruchamiania systemu operacyjnego z dysku twardego komputera lub innych, podłączonych do niego, urządzeń zewnętrznych.</w:t>
            </w:r>
          </w:p>
          <w:p w14:paraId="259F282D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Funkcja blokowania/odblokowania BOOT-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owania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14:paraId="65D508E2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Ustawienia hasła Administratora oraz Power-On bez potrzeby uruchamiania systemu operacyjnego z dysku twardego komputera lub innych, podłączonych do niego, urządzeń zewnętrznych.</w:t>
            </w:r>
          </w:p>
          <w:p w14:paraId="38C2AB55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Możliwość ustawienia hasła na dysk </w:t>
            </w:r>
          </w:p>
          <w:p w14:paraId="1F339E91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 włączenia/wyłączenia TPM</w:t>
            </w:r>
          </w:p>
          <w:p w14:paraId="1A56ED7B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 włączenia/wyłączenia:</w:t>
            </w:r>
          </w:p>
          <w:p w14:paraId="13E14221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Karty sieciowej LAN</w:t>
            </w:r>
          </w:p>
          <w:p w14:paraId="43B2B98A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Karty sieci bezprzewodowej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WiFi</w:t>
            </w:r>
            <w:proofErr w:type="spellEnd"/>
          </w:p>
          <w:p w14:paraId="3A84BCE6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Bluetooth</w:t>
            </w:r>
          </w:p>
          <w:p w14:paraId="114F8E43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Czytnika kart SD</w:t>
            </w:r>
          </w:p>
          <w:p w14:paraId="3411577D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Mikrofonu</w:t>
            </w:r>
          </w:p>
          <w:p w14:paraId="18562443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lastRenderedPageBreak/>
              <w:t>Możliwość ustawienia pracy portów USB podczas POST w tryb:</w:t>
            </w:r>
          </w:p>
          <w:p w14:paraId="3BB9ED9D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Zezwól na działanie wszystkich portów</w:t>
            </w:r>
          </w:p>
          <w:p w14:paraId="66DD809E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Zezwól na działanie tylko klawiatury i myszki podłączonej do portów USB</w:t>
            </w:r>
          </w:p>
          <w:p w14:paraId="5A9C0C68" w14:textId="77777777" w:rsidR="000C2089" w:rsidRPr="005F560F" w:rsidRDefault="000C2089" w:rsidP="000C2089">
            <w:pPr>
              <w:numPr>
                <w:ilvl w:val="2"/>
                <w:numId w:val="3"/>
              </w:numPr>
              <w:spacing w:after="0" w:line="240" w:lineRule="auto"/>
              <w:ind w:left="921" w:hanging="567"/>
              <w:contextualSpacing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Zezwól na wszystkie urządzenia oprócz pamięci masowych i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hubów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USB</w:t>
            </w:r>
          </w:p>
        </w:tc>
        <w:tc>
          <w:tcPr>
            <w:tcW w:w="3402" w:type="dxa"/>
          </w:tcPr>
          <w:p w14:paraId="2F94D7E9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10FE844F" w14:textId="77777777" w:rsidTr="00596C32">
        <w:tc>
          <w:tcPr>
            <w:tcW w:w="710" w:type="dxa"/>
          </w:tcPr>
          <w:p w14:paraId="37B9A5C9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819CF08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Bezpieczeństwo</w:t>
            </w:r>
          </w:p>
        </w:tc>
        <w:tc>
          <w:tcPr>
            <w:tcW w:w="3893" w:type="dxa"/>
          </w:tcPr>
          <w:p w14:paraId="41285CE5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  <w:t>FW TPM 2.0</w:t>
            </w:r>
          </w:p>
        </w:tc>
        <w:tc>
          <w:tcPr>
            <w:tcW w:w="3402" w:type="dxa"/>
          </w:tcPr>
          <w:p w14:paraId="448081C0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</w:pPr>
          </w:p>
        </w:tc>
      </w:tr>
      <w:tr w:rsidR="000C2089" w:rsidRPr="005F560F" w14:paraId="233B1C2A" w14:textId="77777777" w:rsidTr="00596C32">
        <w:tc>
          <w:tcPr>
            <w:tcW w:w="710" w:type="dxa"/>
          </w:tcPr>
          <w:p w14:paraId="0F269136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268" w:type="dxa"/>
          </w:tcPr>
          <w:p w14:paraId="559D752B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Warunki gwarancji</w:t>
            </w:r>
          </w:p>
        </w:tc>
        <w:tc>
          <w:tcPr>
            <w:tcW w:w="3893" w:type="dxa"/>
          </w:tcPr>
          <w:p w14:paraId="14A4E770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minimum 24 miesięczna gwarancja w trybie d2d</w:t>
            </w:r>
          </w:p>
        </w:tc>
        <w:tc>
          <w:tcPr>
            <w:tcW w:w="3402" w:type="dxa"/>
          </w:tcPr>
          <w:p w14:paraId="154F6DFC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C2089" w:rsidRPr="005F560F" w14:paraId="46BD02A8" w14:textId="77777777" w:rsidTr="00596C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32E7" w14:textId="77777777" w:rsidR="000C2089" w:rsidRPr="005F560F" w:rsidRDefault="000C2089" w:rsidP="000C2089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1DF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FC91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Wbudowane porty i złącza: 1 x HDMI 1.4b, 2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USB Typ-A 5Gb, 1 </w:t>
            </w:r>
            <w:proofErr w:type="spellStart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proofErr w:type="spellEnd"/>
            <w:r w:rsidRPr="005F560F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USB Typ-C 5Gb, RJ-45, 1 x złącze słuchawkowo/mikrofonowe (COMBO), czytnik kart multimedialnych SD/SDHC/SDXC,</w:t>
            </w:r>
            <w:r w:rsidRPr="005F560F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</w:t>
            </w:r>
          </w:p>
          <w:p w14:paraId="6C871785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>Karta sieciowa LAN 10/100/1000 Ethernet RJ 45 zintegrowana z płytą główną oraz WLAN 802.11b/g/n/</w:t>
            </w:r>
            <w:r w:rsidRPr="005F560F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AC </w:t>
            </w:r>
            <w:r w:rsidRPr="005F560F">
              <w:rPr>
                <w:rFonts w:eastAsia="Times New Roman" w:cstheme="minorHAnsi"/>
                <w:bCs/>
                <w:sz w:val="20"/>
                <w:szCs w:val="20"/>
              </w:rPr>
              <w:t xml:space="preserve">+ Bluetooth 5 (COMBO), zintegrowany z płytą główną lub w postaci wewnętrznego modułu mini-PCI Express. </w:t>
            </w:r>
          </w:p>
          <w:p w14:paraId="159E4926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Klawiatura (układ US -QWERTY), min 102 klawisze z wydzieloną strefą klawiszy numerycznych. </w:t>
            </w:r>
            <w:proofErr w:type="spellStart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Touchpad</w:t>
            </w:r>
            <w:proofErr w:type="spellEnd"/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7468E5C8" w14:textId="77777777" w:rsidR="000C2089" w:rsidRPr="005F560F" w:rsidRDefault="000C2089" w:rsidP="000C2089">
            <w:pPr>
              <w:numPr>
                <w:ilvl w:val="1"/>
                <w:numId w:val="3"/>
              </w:num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5F560F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14:paraId="77442596" w14:textId="77777777" w:rsidR="000C2089" w:rsidRPr="005F560F" w:rsidRDefault="000C2089" w:rsidP="00596C32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61E" w14:textId="77777777" w:rsidR="000C2089" w:rsidRPr="005F560F" w:rsidRDefault="000C2089" w:rsidP="00596C32">
            <w:pPr>
              <w:tabs>
                <w:tab w:val="left" w:pos="277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14:paraId="5C1BC4FD" w14:textId="77777777" w:rsidR="000C2089" w:rsidRPr="005F560F" w:rsidRDefault="000C2089" w:rsidP="000C2089">
      <w:pPr>
        <w:tabs>
          <w:tab w:val="left" w:pos="2295"/>
        </w:tabs>
        <w:rPr>
          <w:rFonts w:cstheme="minorHAnsi"/>
          <w:sz w:val="20"/>
          <w:szCs w:val="20"/>
        </w:rPr>
      </w:pPr>
    </w:p>
    <w:p w14:paraId="30611592" w14:textId="4B254293" w:rsidR="000C2089" w:rsidRPr="000C2089" w:rsidRDefault="000C2089" w:rsidP="000C2089">
      <w:pPr>
        <w:tabs>
          <w:tab w:val="left" w:pos="2295"/>
        </w:tabs>
        <w:rPr>
          <w:rFonts w:cstheme="minorHAnsi"/>
          <w:b/>
          <w:sz w:val="20"/>
          <w:szCs w:val="20"/>
          <w:u w:val="single"/>
        </w:rPr>
      </w:pPr>
    </w:p>
    <w:p w14:paraId="328C7BA6" w14:textId="77777777" w:rsidR="000C2089" w:rsidRPr="005F560F" w:rsidRDefault="000C2089" w:rsidP="000C2089">
      <w:pPr>
        <w:tabs>
          <w:tab w:val="left" w:pos="2295"/>
        </w:tabs>
        <w:jc w:val="both"/>
        <w:rPr>
          <w:rFonts w:cstheme="minorHAnsi"/>
          <w:sz w:val="20"/>
          <w:szCs w:val="20"/>
        </w:rPr>
      </w:pPr>
    </w:p>
    <w:p w14:paraId="75227554" w14:textId="77777777" w:rsidR="000C2089" w:rsidRDefault="000C2089"/>
    <w:sectPr w:rsidR="000C2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002A3"/>
    <w:multiLevelType w:val="multilevel"/>
    <w:tmpl w:val="CEAE7B60"/>
    <w:lvl w:ilvl="0">
      <w:start w:val="1"/>
      <w:numFmt w:val="decimal"/>
      <w:lvlText w:val="%1."/>
      <w:lvlJc w:val="left"/>
      <w:pPr>
        <w:ind w:left="1221" w:hanging="108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-"/>
      <w:lvlJc w:val="left"/>
      <w:pPr>
        <w:ind w:left="2340" w:hanging="360"/>
      </w:pPr>
      <w:rPr>
        <w:rFonts w:ascii="Tahoma" w:hAnsi="Tahoma" w:cs="Tahoma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A65946"/>
    <w:multiLevelType w:val="hybridMultilevel"/>
    <w:tmpl w:val="4298437C"/>
    <w:lvl w:ilvl="0" w:tplc="73061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1F9A"/>
    <w:multiLevelType w:val="hybridMultilevel"/>
    <w:tmpl w:val="5F248214"/>
    <w:lvl w:ilvl="0" w:tplc="D5746090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i w:val="0"/>
      </w:rPr>
    </w:lvl>
    <w:lvl w:ilvl="1" w:tplc="5A5AC8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8C7281A8">
      <w:start w:val="1"/>
      <w:numFmt w:val="lowerLetter"/>
      <w:lvlText w:val="%3)"/>
      <w:lvlJc w:val="left"/>
      <w:pPr>
        <w:ind w:left="2340" w:hanging="360"/>
      </w:pPr>
      <w:rPr>
        <w:rFonts w:ascii="Bookman Old Style" w:eastAsia="Times New Roman" w:hAnsi="Bookman Old Style" w:cs="Tahoma"/>
      </w:rPr>
    </w:lvl>
    <w:lvl w:ilvl="3" w:tplc="C5085A90">
      <w:start w:val="3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767B98"/>
    <w:multiLevelType w:val="hybridMultilevel"/>
    <w:tmpl w:val="AC80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174372">
    <w:abstractNumId w:val="1"/>
  </w:num>
  <w:num w:numId="2" w16cid:durableId="60099971">
    <w:abstractNumId w:val="3"/>
  </w:num>
  <w:num w:numId="3" w16cid:durableId="278612491">
    <w:abstractNumId w:val="2"/>
  </w:num>
  <w:num w:numId="4" w16cid:durableId="1419213775">
    <w:abstractNumId w:val="4"/>
  </w:num>
  <w:num w:numId="5" w16cid:durableId="304547188">
    <w:abstractNumId w:val="0"/>
  </w:num>
  <w:num w:numId="6" w16cid:durableId="12547062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89"/>
    <w:rsid w:val="00003C2D"/>
    <w:rsid w:val="000C2089"/>
    <w:rsid w:val="002850F2"/>
    <w:rsid w:val="00A4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B94BD"/>
  <w15:chartTrackingRefBased/>
  <w15:docId w15:val="{F58E32C9-15C6-4284-8188-29AC04B7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89"/>
  </w:style>
  <w:style w:type="character" w:customStyle="1" w:styleId="Inne">
    <w:name w:val="Inne_"/>
    <w:basedOn w:val="Domylnaczcionkaakapitu"/>
    <w:link w:val="Inne0"/>
    <w:rsid w:val="000C2089"/>
    <w:rPr>
      <w:rFonts w:ascii="Calibri" w:eastAsia="Calibri" w:hAnsi="Calibri" w:cs="Calibri"/>
      <w:shd w:val="clear" w:color="auto" w:fill="FFFFFF"/>
    </w:rPr>
  </w:style>
  <w:style w:type="paragraph" w:customStyle="1" w:styleId="Inne0">
    <w:name w:val="Inne"/>
    <w:basedOn w:val="Normalny"/>
    <w:link w:val="Inne"/>
    <w:rsid w:val="000C2089"/>
    <w:pPr>
      <w:widowControl w:val="0"/>
      <w:shd w:val="clear" w:color="auto" w:fill="FFFFFF"/>
      <w:spacing w:after="0" w:line="240" w:lineRule="auto"/>
    </w:pPr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0C208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0C208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cardbenchmark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907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BarbaraD</dc:creator>
  <cp:keywords/>
  <dc:description/>
  <cp:lastModifiedBy>BarbaraD</cp:lastModifiedBy>
  <cp:revision>2</cp:revision>
  <dcterms:created xsi:type="dcterms:W3CDTF">2022-10-20T07:47:00Z</dcterms:created>
  <dcterms:modified xsi:type="dcterms:W3CDTF">2022-10-20T07:47:00Z</dcterms:modified>
</cp:coreProperties>
</file>